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231"/>
        <w:gridCol w:w="1484"/>
        <w:gridCol w:w="1493"/>
        <w:gridCol w:w="1278"/>
        <w:gridCol w:w="1701"/>
        <w:gridCol w:w="1698"/>
      </w:tblGrid>
      <w:tr w:rsidR="00161CFD" w:rsidRPr="0076576F" w14:paraId="712179E5" w14:textId="77777777">
        <w:trPr>
          <w:cantSplit/>
          <w:trHeight w:val="254"/>
        </w:trPr>
        <w:tc>
          <w:tcPr>
            <w:tcW w:w="49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71554B38" w14:textId="77777777" w:rsidR="00161CFD" w:rsidRPr="0076576F" w:rsidRDefault="00000000">
            <w:pPr>
              <w:widowControl w:val="0"/>
            </w:pPr>
            <w:r w:rsidRPr="0076576F">
              <w:t>Wypełnia Zespół Kierunku</w:t>
            </w:r>
          </w:p>
        </w:tc>
        <w:tc>
          <w:tcPr>
            <w:tcW w:w="6842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3A0B2" w14:textId="77777777" w:rsidR="00161CFD" w:rsidRPr="0076576F" w:rsidRDefault="00000000">
            <w:pPr>
              <w:widowControl w:val="0"/>
            </w:pPr>
            <w:r w:rsidRPr="0076576F">
              <w:t xml:space="preserve">Nazwa modułu (bloku przedmiotów): </w:t>
            </w:r>
            <w:r w:rsidRPr="0076576F">
              <w:rPr>
                <w:b/>
              </w:rPr>
              <w:t>PRZEDMIOTY KIERUNKOWE</w:t>
            </w:r>
          </w:p>
        </w:tc>
        <w:tc>
          <w:tcPr>
            <w:tcW w:w="33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07A8C886" w14:textId="77777777" w:rsidR="00161CFD" w:rsidRPr="0076576F" w:rsidRDefault="00000000">
            <w:pPr>
              <w:widowControl w:val="0"/>
            </w:pPr>
            <w:r w:rsidRPr="0076576F">
              <w:t xml:space="preserve">Kod modułu: </w:t>
            </w:r>
            <w:r w:rsidRPr="0076576F">
              <w:rPr>
                <w:b/>
              </w:rPr>
              <w:t>C</w:t>
            </w:r>
          </w:p>
        </w:tc>
      </w:tr>
      <w:tr w:rsidR="00161CFD" w:rsidRPr="0076576F" w14:paraId="276E5553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extDirection w:val="btLr"/>
          </w:tcPr>
          <w:p w14:paraId="2C4E2F64" w14:textId="77777777" w:rsidR="00161CFD" w:rsidRPr="0076576F" w:rsidRDefault="00161CFD">
            <w:pPr>
              <w:widowControl w:val="0"/>
            </w:pPr>
          </w:p>
        </w:tc>
        <w:tc>
          <w:tcPr>
            <w:tcW w:w="684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EA11" w14:textId="77777777" w:rsidR="00161CFD" w:rsidRPr="0076576F" w:rsidRDefault="00000000">
            <w:pPr>
              <w:widowControl w:val="0"/>
            </w:pPr>
            <w:r w:rsidRPr="0076576F">
              <w:t xml:space="preserve">Nazwa przedmiotu: </w:t>
            </w:r>
            <w:r w:rsidRPr="0076576F">
              <w:rPr>
                <w:b/>
              </w:rPr>
              <w:t>Dostęp do rynku usług transportowych i spedycyjnych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</w:tcPr>
          <w:p w14:paraId="292C66BE" w14:textId="77777777" w:rsidR="00161CFD" w:rsidRPr="0076576F" w:rsidRDefault="00000000">
            <w:pPr>
              <w:widowControl w:val="0"/>
            </w:pPr>
            <w:r w:rsidRPr="0076576F">
              <w:t>Kod przedmiotu:</w:t>
            </w:r>
            <w:r w:rsidRPr="0076576F">
              <w:rPr>
                <w:b/>
              </w:rPr>
              <w:t xml:space="preserve"> 24.</w:t>
            </w:r>
          </w:p>
        </w:tc>
      </w:tr>
      <w:tr w:rsidR="00161CFD" w:rsidRPr="0076576F" w14:paraId="0D4088B2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ECC23DF" w14:textId="77777777" w:rsidR="00161CFD" w:rsidRPr="0076576F" w:rsidRDefault="00161CFD">
            <w:pPr>
              <w:widowControl w:val="0"/>
            </w:pPr>
          </w:p>
        </w:tc>
        <w:tc>
          <w:tcPr>
            <w:tcW w:w="10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889103C" w14:textId="77777777" w:rsidR="00161CFD" w:rsidRPr="0076576F" w:rsidRDefault="00000000">
            <w:pPr>
              <w:widowControl w:val="0"/>
            </w:pPr>
            <w:r w:rsidRPr="0076576F">
              <w:t xml:space="preserve">Nazwa jednostki organizacyjnej prowadzącej przedmiot / moduł: </w:t>
            </w:r>
            <w:r w:rsidRPr="0076576F">
              <w:rPr>
                <w:b/>
              </w:rPr>
              <w:t>INSTYTUT EKONOMICZNY</w:t>
            </w:r>
          </w:p>
        </w:tc>
      </w:tr>
      <w:tr w:rsidR="00161CFD" w:rsidRPr="0076576F" w14:paraId="18A3760B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FC8BF4B" w14:textId="77777777" w:rsidR="00161CFD" w:rsidRPr="0076576F" w:rsidRDefault="00161CFD">
            <w:pPr>
              <w:widowControl w:val="0"/>
            </w:pPr>
          </w:p>
        </w:tc>
        <w:tc>
          <w:tcPr>
            <w:tcW w:w="1024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35FAE02" w14:textId="77777777" w:rsidR="00161CFD" w:rsidRPr="0076576F" w:rsidRDefault="00000000">
            <w:pPr>
              <w:widowControl w:val="0"/>
              <w:rPr>
                <w:b/>
              </w:rPr>
            </w:pPr>
            <w:r w:rsidRPr="0076576F">
              <w:t xml:space="preserve">Nazwa kierunku: </w:t>
            </w:r>
            <w:r w:rsidRPr="0076576F">
              <w:rPr>
                <w:b/>
              </w:rPr>
              <w:t>LOGISTYKA</w:t>
            </w:r>
          </w:p>
        </w:tc>
      </w:tr>
      <w:tr w:rsidR="00161CFD" w:rsidRPr="0076576F" w14:paraId="382F4189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51F44C60" w14:textId="77777777" w:rsidR="00161CFD" w:rsidRPr="0076576F" w:rsidRDefault="00161CFD">
            <w:pPr>
              <w:widowControl w:val="0"/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2EA8D" w14:textId="77777777" w:rsidR="00161CFD" w:rsidRPr="0076576F" w:rsidRDefault="00000000">
            <w:pPr>
              <w:widowControl w:val="0"/>
            </w:pPr>
            <w:r w:rsidRPr="0076576F">
              <w:t xml:space="preserve">Forma studiów: </w:t>
            </w:r>
            <w:r w:rsidRPr="0076576F">
              <w:rPr>
                <w:b/>
              </w:rPr>
              <w:t>SS</w:t>
            </w:r>
          </w:p>
        </w:tc>
        <w:tc>
          <w:tcPr>
            <w:tcW w:w="76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8CD75F" w14:textId="77777777" w:rsidR="00161CFD" w:rsidRPr="0076576F" w:rsidRDefault="00000000">
            <w:pPr>
              <w:widowControl w:val="0"/>
              <w:rPr>
                <w:b/>
              </w:rPr>
            </w:pPr>
            <w:r w:rsidRPr="0076576F">
              <w:t xml:space="preserve">Profil kształcenia: </w:t>
            </w:r>
            <w:r w:rsidRPr="0076576F">
              <w:rPr>
                <w:b/>
              </w:rPr>
              <w:t>praktyczny</w:t>
            </w:r>
          </w:p>
        </w:tc>
      </w:tr>
      <w:tr w:rsidR="00161CFD" w:rsidRPr="0076576F" w14:paraId="04BF3132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7F1FF70" w14:textId="77777777" w:rsidR="00161CFD" w:rsidRPr="0076576F" w:rsidRDefault="00161CFD">
            <w:pPr>
              <w:widowControl w:val="0"/>
            </w:pPr>
          </w:p>
        </w:tc>
        <w:tc>
          <w:tcPr>
            <w:tcW w:w="25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16EB" w14:textId="77777777" w:rsidR="00161CFD" w:rsidRPr="0076576F" w:rsidRDefault="00000000">
            <w:pPr>
              <w:widowControl w:val="0"/>
            </w:pPr>
            <w:r w:rsidRPr="0076576F">
              <w:t xml:space="preserve">Rok / semestr:  </w:t>
            </w:r>
            <w:r w:rsidRPr="0076576F">
              <w:rPr>
                <w:b/>
              </w:rPr>
              <w:t>II/III</w:t>
            </w:r>
          </w:p>
        </w:tc>
        <w:tc>
          <w:tcPr>
            <w:tcW w:w="42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92E27" w14:textId="77777777" w:rsidR="00161CFD" w:rsidRPr="0076576F" w:rsidRDefault="00000000">
            <w:pPr>
              <w:widowControl w:val="0"/>
            </w:pPr>
            <w:r w:rsidRPr="0076576F">
              <w:t xml:space="preserve">Status przedmiotu /modułu: </w:t>
            </w:r>
            <w:r w:rsidRPr="0076576F">
              <w:rPr>
                <w:b/>
              </w:rPr>
              <w:t>do wyboru</w:t>
            </w:r>
          </w:p>
        </w:tc>
        <w:tc>
          <w:tcPr>
            <w:tcW w:w="33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BAC86E0" w14:textId="77777777" w:rsidR="00161CFD" w:rsidRPr="0076576F" w:rsidRDefault="00000000">
            <w:pPr>
              <w:widowControl w:val="0"/>
            </w:pPr>
            <w:r w:rsidRPr="0076576F">
              <w:t xml:space="preserve">Język przedmiotu / modułu: </w:t>
            </w:r>
            <w:r w:rsidRPr="0076576F">
              <w:rPr>
                <w:b/>
              </w:rPr>
              <w:t>polski</w:t>
            </w:r>
          </w:p>
        </w:tc>
      </w:tr>
      <w:tr w:rsidR="00161CFD" w:rsidRPr="0076576F" w14:paraId="06C2E4BE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5CEFB45" w14:textId="77777777" w:rsidR="00161CFD" w:rsidRPr="0076576F" w:rsidRDefault="00161CFD">
            <w:pPr>
              <w:widowControl w:val="0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A5111" w14:textId="77777777" w:rsidR="00161CFD" w:rsidRPr="0076576F" w:rsidRDefault="00000000">
            <w:pPr>
              <w:widowControl w:val="0"/>
            </w:pPr>
            <w:r w:rsidRPr="0076576F">
              <w:t>Forma zajęć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54F290" w14:textId="77777777" w:rsidR="00161CFD" w:rsidRPr="0076576F" w:rsidRDefault="00000000">
            <w:pPr>
              <w:widowControl w:val="0"/>
              <w:jc w:val="center"/>
            </w:pPr>
            <w:r w:rsidRPr="0076576F">
              <w:t>wykład</w:t>
            </w: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A3BAE" w14:textId="77777777" w:rsidR="00161CFD" w:rsidRPr="0076576F" w:rsidRDefault="00000000">
            <w:pPr>
              <w:widowControl w:val="0"/>
              <w:jc w:val="center"/>
            </w:pPr>
            <w:r w:rsidRPr="0076576F">
              <w:t>ćwiczenia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052FC" w14:textId="77777777" w:rsidR="00161CFD" w:rsidRPr="0076576F" w:rsidRDefault="00000000">
            <w:pPr>
              <w:widowControl w:val="0"/>
              <w:jc w:val="center"/>
            </w:pPr>
            <w:r w:rsidRPr="0076576F">
              <w:t>laboratorium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C600B" w14:textId="77777777" w:rsidR="00161CFD" w:rsidRPr="0076576F" w:rsidRDefault="00000000">
            <w:pPr>
              <w:widowControl w:val="0"/>
              <w:jc w:val="center"/>
            </w:pPr>
            <w:r w:rsidRPr="0076576F">
              <w:t>projekt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D5F4F" w14:textId="77777777" w:rsidR="00161CFD" w:rsidRPr="0076576F" w:rsidRDefault="00000000">
            <w:pPr>
              <w:widowControl w:val="0"/>
              <w:jc w:val="center"/>
            </w:pPr>
            <w:r w:rsidRPr="0076576F">
              <w:t>seminarium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8BE4753" w14:textId="77777777" w:rsidR="00161CFD" w:rsidRPr="0076576F" w:rsidRDefault="00000000">
            <w:pPr>
              <w:widowControl w:val="0"/>
              <w:jc w:val="center"/>
            </w:pPr>
            <w:r w:rsidRPr="0076576F">
              <w:t xml:space="preserve">inne </w:t>
            </w:r>
            <w:r w:rsidRPr="0076576F">
              <w:br/>
              <w:t>(wpisać jakie)</w:t>
            </w:r>
          </w:p>
        </w:tc>
      </w:tr>
      <w:tr w:rsidR="00161CFD" w:rsidRPr="0076576F" w14:paraId="25F3969F" w14:textId="77777777">
        <w:trPr>
          <w:cantSplit/>
        </w:trPr>
        <w:tc>
          <w:tcPr>
            <w:tcW w:w="497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7DCDF93A" w14:textId="77777777" w:rsidR="00161CFD" w:rsidRPr="0076576F" w:rsidRDefault="00161CFD">
            <w:pPr>
              <w:widowControl w:val="0"/>
            </w:pP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1DF2CB7" w14:textId="77777777" w:rsidR="00161CFD" w:rsidRPr="0076576F" w:rsidRDefault="00000000">
            <w:pPr>
              <w:widowControl w:val="0"/>
            </w:pPr>
            <w:r w:rsidRPr="0076576F">
              <w:t>Wymiar zajęć (godz.)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9C3520E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148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52FBA4D" w14:textId="77777777" w:rsidR="00161CFD" w:rsidRPr="0076576F" w:rsidRDefault="00000000">
            <w:pPr>
              <w:widowControl w:val="0"/>
              <w:jc w:val="center"/>
            </w:pPr>
            <w:r w:rsidRPr="0076576F">
              <w:t>30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30B064B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8FD61C9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B9D1D47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5793503" w14:textId="77777777" w:rsidR="00161CFD" w:rsidRPr="0076576F" w:rsidRDefault="00161CFD">
            <w:pPr>
              <w:widowControl w:val="0"/>
              <w:jc w:val="center"/>
            </w:pPr>
          </w:p>
        </w:tc>
      </w:tr>
    </w:tbl>
    <w:p w14:paraId="0CE62622" w14:textId="77777777" w:rsidR="00161CFD" w:rsidRPr="0076576F" w:rsidRDefault="00161CFD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6"/>
        <w:gridCol w:w="7754"/>
      </w:tblGrid>
      <w:tr w:rsidR="00161CFD" w:rsidRPr="0076576F" w14:paraId="1FE786CF" w14:textId="77777777">
        <w:tc>
          <w:tcPr>
            <w:tcW w:w="298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51AE0E" w14:textId="77777777" w:rsidR="00161CFD" w:rsidRPr="0076576F" w:rsidRDefault="00000000">
            <w:pPr>
              <w:widowControl w:val="0"/>
            </w:pPr>
            <w:r w:rsidRPr="0076576F">
              <w:t>Koordynator przedmiotu / modułu</w:t>
            </w:r>
          </w:p>
        </w:tc>
        <w:tc>
          <w:tcPr>
            <w:tcW w:w="775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8F48C4" w14:textId="77777777" w:rsidR="00161CFD" w:rsidRPr="0076576F" w:rsidRDefault="00000000">
            <w:pPr>
              <w:widowControl w:val="0"/>
            </w:pPr>
            <w:r w:rsidRPr="0076576F">
              <w:t>dr Marta Aniśkowicz</w:t>
            </w:r>
          </w:p>
        </w:tc>
      </w:tr>
      <w:tr w:rsidR="00161CFD" w:rsidRPr="0076576F" w14:paraId="261808E7" w14:textId="77777777"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B7391" w14:textId="77777777" w:rsidR="00161CFD" w:rsidRPr="0076576F" w:rsidRDefault="00000000">
            <w:pPr>
              <w:widowControl w:val="0"/>
            </w:pPr>
            <w:r w:rsidRPr="0076576F">
              <w:t>Prowadzący zajęcia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FD3646" w14:textId="77777777" w:rsidR="00161CFD" w:rsidRPr="0076576F" w:rsidRDefault="00000000">
            <w:pPr>
              <w:widowControl w:val="0"/>
            </w:pPr>
            <w:r w:rsidRPr="0076576F">
              <w:t>dr Marta Aniśkowicz</w:t>
            </w:r>
          </w:p>
        </w:tc>
      </w:tr>
      <w:tr w:rsidR="00161CFD" w:rsidRPr="0076576F" w14:paraId="7E826CF6" w14:textId="77777777"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1A47EF" w14:textId="77777777" w:rsidR="00161CFD" w:rsidRPr="0076576F" w:rsidRDefault="00000000">
            <w:pPr>
              <w:widowControl w:val="0"/>
            </w:pPr>
            <w:r w:rsidRPr="0076576F">
              <w:t>Cel  kształcenia przedmiotu / modułu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2465047" w14:textId="77777777" w:rsidR="00161CFD" w:rsidRPr="0076576F" w:rsidRDefault="00000000">
            <w:pPr>
              <w:widowControl w:val="0"/>
              <w:jc w:val="both"/>
            </w:pPr>
            <w:r w:rsidRPr="0076576F">
              <w:t>Celem przedmiotu jest praktyczne zaznajomienie studentów warunkami wejścia na rynek. Podczas zajęć student pozna wymagania dotyczące założenia przedsiębiorstwa logistycznego, spedycyjnego i transportowego</w:t>
            </w:r>
          </w:p>
        </w:tc>
      </w:tr>
      <w:tr w:rsidR="00161CFD" w:rsidRPr="0076576F" w14:paraId="4261D3BD" w14:textId="77777777">
        <w:tc>
          <w:tcPr>
            <w:tcW w:w="2986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C9B20E9" w14:textId="77777777" w:rsidR="00161CFD" w:rsidRPr="0076576F" w:rsidRDefault="00000000">
            <w:pPr>
              <w:widowControl w:val="0"/>
            </w:pPr>
            <w:r w:rsidRPr="0076576F">
              <w:t>Wymagania wstępne</w:t>
            </w:r>
          </w:p>
        </w:tc>
        <w:tc>
          <w:tcPr>
            <w:tcW w:w="775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64A7B1D" w14:textId="77777777" w:rsidR="00161CFD" w:rsidRPr="0076576F" w:rsidRDefault="00000000">
            <w:pPr>
              <w:widowControl w:val="0"/>
            </w:pPr>
            <w:r w:rsidRPr="0076576F">
              <w:t>-</w:t>
            </w:r>
          </w:p>
        </w:tc>
      </w:tr>
    </w:tbl>
    <w:p w14:paraId="3E04C916" w14:textId="77777777" w:rsidR="00161CFD" w:rsidRPr="0076576F" w:rsidRDefault="00161CFD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98"/>
        <w:gridCol w:w="8081"/>
        <w:gridCol w:w="1561"/>
      </w:tblGrid>
      <w:tr w:rsidR="00161CFD" w:rsidRPr="0076576F" w14:paraId="04089D93" w14:textId="77777777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8A31926" w14:textId="77777777" w:rsidR="00161CFD" w:rsidRPr="0076576F" w:rsidRDefault="00000000">
            <w:pPr>
              <w:widowControl w:val="0"/>
              <w:jc w:val="center"/>
              <w:rPr>
                <w:b/>
              </w:rPr>
            </w:pPr>
            <w:r w:rsidRPr="0076576F">
              <w:rPr>
                <w:b/>
              </w:rPr>
              <w:t>EFEKTY UCZENIA SIĘ</w:t>
            </w:r>
          </w:p>
        </w:tc>
      </w:tr>
      <w:tr w:rsidR="00161CFD" w:rsidRPr="0076576F" w14:paraId="6C172298" w14:textId="77777777">
        <w:trPr>
          <w:cantSplit/>
        </w:trPr>
        <w:tc>
          <w:tcPr>
            <w:tcW w:w="1098" w:type="dxa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5991D0EA" w14:textId="77777777" w:rsidR="00161CFD" w:rsidRPr="0076576F" w:rsidRDefault="00000000">
            <w:pPr>
              <w:widowControl w:val="0"/>
              <w:jc w:val="center"/>
            </w:pPr>
            <w:r w:rsidRPr="0076576F">
              <w:t>Nr efektu uczenia się/ grupy efektów</w:t>
            </w:r>
          </w:p>
        </w:tc>
        <w:tc>
          <w:tcPr>
            <w:tcW w:w="8081" w:type="dxa"/>
            <w:tcBorders>
              <w:top w:val="single" w:sz="12" w:space="0" w:color="000000"/>
              <w:left w:val="single" w:sz="4" w:space="0" w:color="000000"/>
            </w:tcBorders>
            <w:vAlign w:val="center"/>
          </w:tcPr>
          <w:p w14:paraId="4A0889E8" w14:textId="77777777" w:rsidR="00161CFD" w:rsidRPr="0076576F" w:rsidRDefault="00000000">
            <w:pPr>
              <w:widowControl w:val="0"/>
              <w:jc w:val="center"/>
            </w:pPr>
            <w:r w:rsidRPr="0076576F">
              <w:t>Opis efektu uczenia się</w:t>
            </w:r>
          </w:p>
        </w:tc>
        <w:tc>
          <w:tcPr>
            <w:tcW w:w="15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49F6E82" w14:textId="77777777" w:rsidR="00161CFD" w:rsidRPr="0076576F" w:rsidRDefault="00000000">
            <w:pPr>
              <w:widowControl w:val="0"/>
              <w:jc w:val="center"/>
            </w:pPr>
            <w:r w:rsidRPr="0076576F">
              <w:t>Kod kierunkowego efektu</w:t>
            </w:r>
          </w:p>
          <w:p w14:paraId="335F5A47" w14:textId="77777777" w:rsidR="00161CFD" w:rsidRPr="0076576F" w:rsidRDefault="00000000">
            <w:pPr>
              <w:widowControl w:val="0"/>
              <w:jc w:val="center"/>
            </w:pPr>
            <w:r w:rsidRPr="0076576F">
              <w:t>uczenia się</w:t>
            </w:r>
          </w:p>
        </w:tc>
      </w:tr>
      <w:tr w:rsidR="00161CFD" w:rsidRPr="0076576F" w14:paraId="42688C43" w14:textId="77777777" w:rsidTr="008C3054">
        <w:trPr>
          <w:cantSplit/>
        </w:trPr>
        <w:tc>
          <w:tcPr>
            <w:tcW w:w="10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70207" w14:textId="77777777" w:rsidR="00161CFD" w:rsidRPr="0076576F" w:rsidRDefault="00000000">
            <w:pPr>
              <w:widowControl w:val="0"/>
              <w:jc w:val="center"/>
            </w:pPr>
            <w:r w:rsidRPr="0076576F">
              <w:t>01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59419" w14:textId="5850E5CF" w:rsidR="00161CFD" w:rsidRPr="0076576F" w:rsidRDefault="00000000" w:rsidP="008C3054">
            <w:pPr>
              <w:widowControl w:val="0"/>
              <w:jc w:val="both"/>
            </w:pPr>
            <w:r w:rsidRPr="0076576F">
              <w:rPr>
                <w:rFonts w:eastAsiaTheme="minorHAnsi"/>
                <w:lang w:eastAsia="en-US"/>
              </w:rPr>
              <w:t>Student operuje wiedzą o procesach, zjawiskach, podmiotach, strukturach na rynku transportowym; potrafi założyć firmę działającą w branży TSL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C7F367C" w14:textId="61F8840F" w:rsidR="00161CFD" w:rsidRPr="0076576F" w:rsidRDefault="00000000" w:rsidP="008C3054">
            <w:pPr>
              <w:widowControl w:val="0"/>
              <w:jc w:val="center"/>
            </w:pPr>
            <w:r w:rsidRPr="0076576F">
              <w:t>K1P_W05</w:t>
            </w:r>
          </w:p>
          <w:p w14:paraId="2759FDC1" w14:textId="77777777" w:rsidR="00161CFD" w:rsidRPr="0076576F" w:rsidRDefault="00000000" w:rsidP="008C3054">
            <w:pPr>
              <w:widowControl w:val="0"/>
              <w:jc w:val="center"/>
            </w:pPr>
            <w:r w:rsidRPr="0076576F">
              <w:t>K1P_W06</w:t>
            </w:r>
          </w:p>
        </w:tc>
      </w:tr>
      <w:tr w:rsidR="00161CFD" w:rsidRPr="0076576F" w14:paraId="31C9CC0F" w14:textId="77777777" w:rsidTr="008C3054">
        <w:trPr>
          <w:cantSplit/>
        </w:trPr>
        <w:tc>
          <w:tcPr>
            <w:tcW w:w="109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D9B431" w14:textId="77777777" w:rsidR="00161CFD" w:rsidRPr="0076576F" w:rsidRDefault="00000000">
            <w:pPr>
              <w:widowControl w:val="0"/>
              <w:jc w:val="center"/>
            </w:pPr>
            <w:r w:rsidRPr="0076576F">
              <w:t>02</w:t>
            </w:r>
          </w:p>
        </w:tc>
        <w:tc>
          <w:tcPr>
            <w:tcW w:w="8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DE28B14" w14:textId="77777777" w:rsidR="00161CFD" w:rsidRPr="0076576F" w:rsidRDefault="00000000" w:rsidP="008C3054">
            <w:pPr>
              <w:widowControl w:val="0"/>
              <w:jc w:val="both"/>
            </w:pPr>
            <w:r w:rsidRPr="0076576F">
              <w:t>Student ma pogłębioną wiedzę na temat zasad współpracy podmiotów rynku transportowego z otoczeniem gospodarczym, szczególnie z instytucjami publicznym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6FE387D" w14:textId="77777777" w:rsidR="00161CFD" w:rsidRPr="0076576F" w:rsidRDefault="00000000" w:rsidP="008C3054">
            <w:pPr>
              <w:widowControl w:val="0"/>
              <w:jc w:val="center"/>
            </w:pPr>
            <w:r w:rsidRPr="0076576F">
              <w:t>K1P_W07</w:t>
            </w:r>
          </w:p>
        </w:tc>
      </w:tr>
      <w:tr w:rsidR="00161CFD" w:rsidRPr="0076576F" w14:paraId="7814B192" w14:textId="77777777" w:rsidTr="008C3054">
        <w:trPr>
          <w:cantSplit/>
        </w:trPr>
        <w:tc>
          <w:tcPr>
            <w:tcW w:w="10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61B37" w14:textId="77777777" w:rsidR="00161CFD" w:rsidRPr="0076576F" w:rsidRDefault="00000000">
            <w:pPr>
              <w:widowControl w:val="0"/>
              <w:jc w:val="center"/>
            </w:pPr>
            <w:r w:rsidRPr="0076576F">
              <w:t>03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6ED68F" w14:textId="77777777" w:rsidR="00161CFD" w:rsidRPr="0076576F" w:rsidRDefault="00000000" w:rsidP="008C3054">
            <w:pPr>
              <w:widowControl w:val="0"/>
              <w:jc w:val="both"/>
            </w:pPr>
            <w:r w:rsidRPr="0076576F">
              <w:rPr>
                <w:rFonts w:eastAsiaTheme="minorHAnsi"/>
                <w:lang w:eastAsia="en-US"/>
              </w:rPr>
              <w:t>Student potrafi pozyskiwać informacje z literatury, baz danych oraz innych źródeł (w języku polskim i angielskim), integrować je, dokonywać ich interpretacji i krytycznej oceny, wyciągać wnioski oraz formułować i wyczerpująco uzasadniać opinie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72A1406" w14:textId="77777777" w:rsidR="00161CFD" w:rsidRPr="0076576F" w:rsidRDefault="00000000" w:rsidP="008C3054">
            <w:pPr>
              <w:widowControl w:val="0"/>
              <w:jc w:val="center"/>
            </w:pPr>
            <w:r w:rsidRPr="0076576F">
              <w:t>K1P_W03</w:t>
            </w:r>
          </w:p>
          <w:p w14:paraId="38304C2A" w14:textId="77777777" w:rsidR="00161CFD" w:rsidRDefault="00000000" w:rsidP="008C3054">
            <w:pPr>
              <w:widowControl w:val="0"/>
              <w:jc w:val="center"/>
            </w:pPr>
            <w:r w:rsidRPr="0076576F">
              <w:t>K1P_W05</w:t>
            </w:r>
          </w:p>
          <w:p w14:paraId="544F0F8F" w14:textId="3B2C0242" w:rsidR="00E904F0" w:rsidRPr="0076576F" w:rsidRDefault="00E904F0" w:rsidP="008C3054">
            <w:pPr>
              <w:widowControl w:val="0"/>
              <w:jc w:val="center"/>
            </w:pPr>
            <w:r>
              <w:t>K1P_U08</w:t>
            </w:r>
          </w:p>
        </w:tc>
      </w:tr>
      <w:tr w:rsidR="00161CFD" w:rsidRPr="0076576F" w14:paraId="3B2F64B9" w14:textId="77777777" w:rsidTr="008C3054">
        <w:trPr>
          <w:cantSplit/>
        </w:trPr>
        <w:tc>
          <w:tcPr>
            <w:tcW w:w="109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ED18F6" w14:textId="77777777" w:rsidR="00161CFD" w:rsidRPr="0076576F" w:rsidRDefault="00000000">
            <w:pPr>
              <w:widowControl w:val="0"/>
              <w:jc w:val="center"/>
            </w:pPr>
            <w:r w:rsidRPr="0076576F">
              <w:t>04</w:t>
            </w:r>
          </w:p>
        </w:tc>
        <w:tc>
          <w:tcPr>
            <w:tcW w:w="8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EE37700" w14:textId="77777777" w:rsidR="00161CFD" w:rsidRPr="0076576F" w:rsidRDefault="00000000" w:rsidP="008C3054">
            <w:pPr>
              <w:widowControl w:val="0"/>
              <w:jc w:val="both"/>
            </w:pPr>
            <w:r w:rsidRPr="0076576F">
              <w:t>Student potrafi analizować procesy rynkowe i formułować własne opinie na temat funkcjonowania rynków transportowych</w:t>
            </w:r>
          </w:p>
        </w:tc>
        <w:tc>
          <w:tcPr>
            <w:tcW w:w="1561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759087A" w14:textId="77777777" w:rsidR="00161CFD" w:rsidRPr="0076576F" w:rsidRDefault="00000000" w:rsidP="008C3054">
            <w:pPr>
              <w:widowControl w:val="0"/>
              <w:jc w:val="center"/>
            </w:pPr>
            <w:r w:rsidRPr="0076576F">
              <w:t>K1P_U02</w:t>
            </w:r>
          </w:p>
          <w:p w14:paraId="6DA7031D" w14:textId="77777777" w:rsidR="00161CFD" w:rsidRPr="0076576F" w:rsidRDefault="00000000" w:rsidP="008C3054">
            <w:pPr>
              <w:widowControl w:val="0"/>
              <w:jc w:val="center"/>
            </w:pPr>
            <w:r w:rsidRPr="0076576F">
              <w:t>K1P_U06</w:t>
            </w:r>
          </w:p>
        </w:tc>
      </w:tr>
      <w:tr w:rsidR="00161CFD" w:rsidRPr="0076576F" w14:paraId="7A852AFF" w14:textId="77777777" w:rsidTr="008C3054">
        <w:trPr>
          <w:cantSplit/>
        </w:trPr>
        <w:tc>
          <w:tcPr>
            <w:tcW w:w="10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7EA58" w14:textId="77777777" w:rsidR="00161CFD" w:rsidRPr="0076576F" w:rsidRDefault="00000000">
            <w:pPr>
              <w:widowControl w:val="0"/>
              <w:jc w:val="center"/>
            </w:pPr>
            <w:r w:rsidRPr="0076576F">
              <w:t>05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260358" w14:textId="77777777" w:rsidR="00161CFD" w:rsidRPr="0076576F" w:rsidRDefault="00000000" w:rsidP="008C3054">
            <w:pPr>
              <w:widowControl w:val="0"/>
              <w:jc w:val="both"/>
            </w:pPr>
            <w:r w:rsidRPr="0076576F">
              <w:rPr>
                <w:rFonts w:eastAsiaTheme="minorHAnsi"/>
                <w:lang w:eastAsia="en-US"/>
              </w:rPr>
              <w:t>Student prawidłowo identyfikuje, diagnozuje i rozstrzyga problemy oraz stosuje różne warianty rozwiązań w praktyce gospodarczej;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5B047D" w14:textId="77777777" w:rsidR="00161CFD" w:rsidRPr="0076576F" w:rsidRDefault="00000000" w:rsidP="008C3054">
            <w:pPr>
              <w:widowControl w:val="0"/>
              <w:jc w:val="center"/>
            </w:pPr>
            <w:r w:rsidRPr="0076576F">
              <w:t>K1P_U11</w:t>
            </w:r>
          </w:p>
          <w:p w14:paraId="5B12C7BB" w14:textId="75518E2E" w:rsidR="00161CFD" w:rsidRPr="0076576F" w:rsidRDefault="00000000" w:rsidP="008C3054">
            <w:pPr>
              <w:widowControl w:val="0"/>
              <w:jc w:val="center"/>
            </w:pPr>
            <w:r w:rsidRPr="0076576F">
              <w:t>K1P_U12</w:t>
            </w:r>
          </w:p>
        </w:tc>
      </w:tr>
      <w:tr w:rsidR="00161CFD" w:rsidRPr="0076576F" w14:paraId="092AD459" w14:textId="77777777" w:rsidTr="008C3054">
        <w:trPr>
          <w:cantSplit/>
        </w:trPr>
        <w:tc>
          <w:tcPr>
            <w:tcW w:w="109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F5F36" w14:textId="77777777" w:rsidR="00161CFD" w:rsidRPr="0076576F" w:rsidRDefault="00000000">
            <w:pPr>
              <w:widowControl w:val="0"/>
              <w:jc w:val="center"/>
            </w:pPr>
            <w:r w:rsidRPr="0076576F">
              <w:t>06</w:t>
            </w:r>
          </w:p>
        </w:tc>
        <w:tc>
          <w:tcPr>
            <w:tcW w:w="8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48E14" w14:textId="77777777" w:rsidR="00161CFD" w:rsidRPr="0076576F" w:rsidRDefault="00000000" w:rsidP="008C3054">
            <w:pPr>
              <w:widowControl w:val="0"/>
              <w:jc w:val="both"/>
            </w:pPr>
            <w:r w:rsidRPr="0076576F">
              <w:rPr>
                <w:rFonts w:eastAsiaTheme="minorHAnsi"/>
                <w:lang w:eastAsia="en-US"/>
              </w:rPr>
              <w:t>Potrafi pracować w zespole i umiejętnie komunikować się z otoczeniem; dostosowuje sie do nowych sytuacji i warunków rynkowych, podejmuje nowe wyzwania niezbędne w praktyce gospodarczej.</w:t>
            </w: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EA0613F" w14:textId="77777777" w:rsidR="00E904F0" w:rsidRDefault="00E904F0" w:rsidP="008C3054">
            <w:pPr>
              <w:widowControl w:val="0"/>
              <w:jc w:val="center"/>
            </w:pPr>
            <w:r>
              <w:t>K1P_U10</w:t>
            </w:r>
          </w:p>
          <w:p w14:paraId="574B91F2" w14:textId="44BF0144" w:rsidR="00161CFD" w:rsidRPr="0076576F" w:rsidRDefault="00000000" w:rsidP="008C3054">
            <w:pPr>
              <w:widowControl w:val="0"/>
              <w:jc w:val="center"/>
            </w:pPr>
            <w:r w:rsidRPr="0076576F">
              <w:t>K1P_K02</w:t>
            </w:r>
          </w:p>
        </w:tc>
      </w:tr>
    </w:tbl>
    <w:p w14:paraId="4B210F3B" w14:textId="77777777" w:rsidR="00161CFD" w:rsidRPr="0076576F" w:rsidRDefault="00161CFD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161CFD" w:rsidRPr="0076576F" w14:paraId="41A51353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4E522D6A" w14:textId="77777777" w:rsidR="00161CFD" w:rsidRPr="0076576F" w:rsidRDefault="00000000">
            <w:pPr>
              <w:widowControl w:val="0"/>
              <w:jc w:val="center"/>
              <w:rPr>
                <w:b/>
              </w:rPr>
            </w:pPr>
            <w:r w:rsidRPr="0076576F">
              <w:rPr>
                <w:b/>
              </w:rPr>
              <w:t>TREŚCI PROGRAMOWE</w:t>
            </w:r>
          </w:p>
        </w:tc>
      </w:tr>
      <w:tr w:rsidR="00161CFD" w:rsidRPr="0076576F" w14:paraId="4A2ED9B4" w14:textId="77777777">
        <w:trPr>
          <w:trHeight w:val="85"/>
        </w:trPr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pct15" w:color="auto" w:fill="FFFFFF"/>
          </w:tcPr>
          <w:p w14:paraId="74E32C7E" w14:textId="77777777" w:rsidR="00161CFD" w:rsidRPr="0076576F" w:rsidRDefault="00000000">
            <w:pPr>
              <w:widowControl w:val="0"/>
            </w:pPr>
            <w:r w:rsidRPr="0076576F">
              <w:t>Ćwiczenia</w:t>
            </w:r>
          </w:p>
        </w:tc>
      </w:tr>
      <w:tr w:rsidR="00161CFD" w:rsidRPr="0076576F" w14:paraId="20609424" w14:textId="77777777">
        <w:tc>
          <w:tcPr>
            <w:tcW w:w="10740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262B905" w14:textId="77777777" w:rsidR="00161CFD" w:rsidRPr="0076576F" w:rsidRDefault="00000000">
            <w:pPr>
              <w:widowControl w:val="0"/>
              <w:jc w:val="both"/>
            </w:pPr>
            <w:r w:rsidRPr="0076576F">
              <w:rPr>
                <w:rFonts w:eastAsiaTheme="minorHAnsi"/>
                <w:bCs/>
                <w:lang w:eastAsia="en-US"/>
              </w:rPr>
              <w:t>Polityka transportowa Unii Europejskiej, Zasady Jednolitego Rynku transportu w Unii Europejskiej i w Polsce.</w:t>
            </w:r>
            <w:r w:rsidRPr="0076576F">
              <w:t xml:space="preserve"> </w:t>
            </w:r>
            <w:r w:rsidRPr="0076576F">
              <w:rPr>
                <w:rStyle w:val="mw-headline"/>
                <w:rFonts w:eastAsiaTheme="majorEastAsia"/>
              </w:rPr>
              <w:t>Transeuropejska sieć transportowa (TEN).</w:t>
            </w:r>
            <w:r w:rsidRPr="0076576F">
              <w:t xml:space="preserve"> Rynek usług transportu lotniczego – dostęp do rynku, identyfikacja rynku, segmentacja rynku, zależności ekonomiczne. Rynek usług transportu kolejowego – dostęp do rynku, identyfikacja rynku, segmentacja rynku, zależności ekonomiczne. Rynek usług transportu samochodowego – dostęp do rynku, , identyfikacja rynku, segmentacja rynku, zależności ekonomiczne. Rynek usług spedycyjnych, umowa spedycji, </w:t>
            </w:r>
            <w:r w:rsidRPr="0076576F">
              <w:rPr>
                <w:rStyle w:val="st1"/>
              </w:rPr>
              <w:t xml:space="preserve"> identyfikacja rynku, zależności ekonomiczne. Rola i funkcje różnych instytucji społecznych związanych z transportem i spedycją. Konwencje międzynarodowe w zakresie transportu drogowego. Podstawy czasu pracy kierowców oraz podstawy funkcjonowania systemu tachografów.</w:t>
            </w:r>
          </w:p>
        </w:tc>
      </w:tr>
    </w:tbl>
    <w:p w14:paraId="341FD9B6" w14:textId="77777777" w:rsidR="00161CFD" w:rsidRPr="0076576F" w:rsidRDefault="00161CFD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161CFD" w:rsidRPr="0076576F" w14:paraId="0F9FD490" w14:textId="77777777">
        <w:tc>
          <w:tcPr>
            <w:tcW w:w="26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FE12D" w14:textId="77777777" w:rsidR="00161CFD" w:rsidRPr="0076576F" w:rsidRDefault="00000000">
            <w:pPr>
              <w:widowControl w:val="0"/>
            </w:pPr>
            <w:r w:rsidRPr="0076576F">
              <w:t>Literatura podstawowa</w:t>
            </w:r>
          </w:p>
        </w:tc>
        <w:tc>
          <w:tcPr>
            <w:tcW w:w="807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19E4ED1" w14:textId="77777777" w:rsidR="00161CFD" w:rsidRPr="0076576F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Rynek usług transportowych, </w:t>
            </w: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red. D. Rucińska, PWE, Warszawa 2015</w:t>
            </w:r>
          </w:p>
          <w:p w14:paraId="71428F19" w14:textId="77777777" w:rsidR="00161CFD" w:rsidRPr="0076576F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INNOWACJE W TRANSPORCIE : Zr</w:t>
            </w: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ównoważony rozwój. Integracja gałęzi transportu. Sztuczna inteligencja / red. Krystyna Wojewódzka-Król. - Wydawnictwo Naukowe PWN, 2021.</w:t>
            </w:r>
          </w:p>
          <w:p w14:paraId="2178B6DB" w14:textId="77777777" w:rsidR="00161CFD" w:rsidRPr="0076576F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Transport, spedycja, logistyka : teoria, przyk</w:t>
            </w: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łady, zadania i rozwiązania : podręcznik dla studentów kierunku logistyka / Wiesław Starowicz, Stanisław Ejdys (red.). - Wydanie I. - Warszawa : CeDeWu, 2023.</w:t>
            </w:r>
          </w:p>
          <w:p w14:paraId="2F0BC44E" w14:textId="77777777" w:rsidR="00161CFD" w:rsidRPr="0076576F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i/>
                <w:iCs/>
                <w:color w:val="242424"/>
                <w:sz w:val="20"/>
                <w:szCs w:val="20"/>
              </w:rPr>
              <w:t>Spedycja we wsp</w:t>
            </w: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ółczesnych łańcuchach dostaw / Iwona Wasielewska-Marszałkowska. - Wydanie 1 (dodruk). - Warszawa : CeDeWu, 2019.</w:t>
            </w:r>
          </w:p>
          <w:p w14:paraId="7176A885" w14:textId="77777777" w:rsidR="00161CFD" w:rsidRPr="0076576F" w:rsidRDefault="00000000">
            <w:pPr>
              <w:widowControl w:val="0"/>
              <w:numPr>
                <w:ilvl w:val="0"/>
                <w:numId w:val="2"/>
              </w:numPr>
            </w:pPr>
            <w:r w:rsidRPr="0076576F">
              <w:t>Spedycja we współczesnych łańcuchach dostaw / Iwona Wasielewska-Marszałkowska. - Wydanie 1 (dodruk). - Warszawa : CeDeWu, © 2019.</w:t>
            </w:r>
          </w:p>
          <w:p w14:paraId="702BDB64" w14:textId="77777777" w:rsidR="00161CFD" w:rsidRPr="0076576F" w:rsidRDefault="00000000">
            <w:pPr>
              <w:widowControl w:val="0"/>
              <w:numPr>
                <w:ilvl w:val="0"/>
                <w:numId w:val="2"/>
              </w:numPr>
            </w:pPr>
            <w:r w:rsidRPr="0076576F">
              <w:t>Rozporządzenie (WE) nr 1071/2009, (WE) nr 1072/2009 i (UE) nr 1024/2012 z wprowadzonymi zmianami</w:t>
            </w:r>
          </w:p>
          <w:p w14:paraId="5D8C8CE1" w14:textId="77777777" w:rsidR="00161CFD" w:rsidRPr="0076576F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Ustawa z dnia 6 września 2001 r. o transporcie drogowym (Dz. U. z 2012 r. poz. 1265, z późn. zm.),</w:t>
            </w:r>
          </w:p>
          <w:p w14:paraId="74056FD3" w14:textId="77777777" w:rsidR="00161CFD" w:rsidRPr="0076576F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bCs/>
                <w:spacing w:val="12"/>
                <w:sz w:val="20"/>
                <w:szCs w:val="20"/>
              </w:rPr>
              <w:t>Ustawa z dnia 23.04.1964 r. Kodeks cywilny (</w:t>
            </w:r>
            <w:hyperlink r:id="rId5" w:tgtFrame="Dz. U. z 2008 r. nr 228, poz. 1506 - Ustawa z dnia 23.10.2008 r. o zmianie ustawy - Kodeks cywilny oraz ustawy - Prawo dewizowe - przepisy.gofin.pl">
              <w:r w:rsidRPr="0076576F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Dz. U. z 2008 r. nr 228, poz. 1506</w:t>
              </w:r>
            </w:hyperlink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61CFD" w:rsidRPr="0076576F" w14:paraId="19AB374C" w14:textId="77777777"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A42CD" w14:textId="77777777" w:rsidR="00161CFD" w:rsidRPr="0076576F" w:rsidRDefault="00000000">
            <w:pPr>
              <w:widowControl w:val="0"/>
            </w:pPr>
            <w:r w:rsidRPr="0076576F">
              <w:t xml:space="preserve">  Literatura uzupełniająca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BD16592" w14:textId="77777777" w:rsidR="00161CFD" w:rsidRPr="0076576F" w:rsidRDefault="00000000">
            <w:pPr>
              <w:widowControl w:val="0"/>
              <w:jc w:val="both"/>
            </w:pPr>
            <w:r w:rsidRPr="0076576F">
              <w:t xml:space="preserve">1. G. Rosa, </w:t>
            </w:r>
            <w:r w:rsidRPr="0076576F">
              <w:rPr>
                <w:i/>
              </w:rPr>
              <w:t>Konkurencja na rynku usług transportowych</w:t>
            </w:r>
            <w:r w:rsidRPr="0076576F">
              <w:t>, Wydawnictwo C.H. Beck, Warszawa 2013</w:t>
            </w:r>
          </w:p>
          <w:p w14:paraId="2B328D99" w14:textId="77777777" w:rsidR="00161CFD" w:rsidRPr="0076576F" w:rsidRDefault="00000000">
            <w:pPr>
              <w:pStyle w:val="Tekstpodstawowy"/>
              <w:widowControl w:val="0"/>
              <w:spacing w:after="0"/>
              <w:jc w:val="both"/>
              <w:rPr>
                <w:rStyle w:val="Mocnewyrnione"/>
                <w:b w:val="0"/>
                <w:bCs w:val="0"/>
              </w:rPr>
            </w:pPr>
            <w:r w:rsidRPr="0076576F">
              <w:rPr>
                <w:rStyle w:val="Mocnewyrnione"/>
                <w:b w:val="0"/>
                <w:bCs w:val="0"/>
              </w:rPr>
              <w:lastRenderedPageBreak/>
              <w:t>2. Raporty i Publikacje Branżowe:</w:t>
            </w:r>
          </w:p>
          <w:p w14:paraId="4D6EF9D4" w14:textId="3B1257F6" w:rsidR="00161CFD" w:rsidRPr="0076576F" w:rsidRDefault="0076576F" w:rsidP="0076576F">
            <w:pPr>
              <w:pStyle w:val="Tekstpodstawowy"/>
              <w:widowControl w:val="0"/>
              <w:spacing w:after="0"/>
              <w:jc w:val="both"/>
            </w:pPr>
            <w:r w:rsidRPr="0076576F">
              <w:t>Publikacje związków branżowych, takich jak Polska Izba Spedycji i Logistyki (PIPT) czy Związek Pracodawców Transport i Logistyka Polska (ZMPD), International Road Union (IRU), EUROSTAT i inne</w:t>
            </w:r>
          </w:p>
          <w:p w14:paraId="35730C4A" w14:textId="77777777" w:rsidR="00161CFD" w:rsidRPr="0076576F" w:rsidRDefault="00161CFD">
            <w:pPr>
              <w:widowControl w:val="0"/>
              <w:jc w:val="both"/>
            </w:pPr>
          </w:p>
        </w:tc>
      </w:tr>
      <w:tr w:rsidR="00161CFD" w:rsidRPr="0076576F" w14:paraId="63AFA938" w14:textId="77777777" w:rsidTr="0076576F">
        <w:trPr>
          <w:trHeight w:val="632"/>
        </w:trPr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50BDD" w14:textId="77777777" w:rsidR="00161CFD" w:rsidRPr="0076576F" w:rsidRDefault="00000000">
            <w:pPr>
              <w:widowControl w:val="0"/>
            </w:pPr>
            <w:r w:rsidRPr="0076576F">
              <w:lastRenderedPageBreak/>
              <w:t>Metody kształcenia stacjonarnego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D551267" w14:textId="77777777" w:rsidR="00161CFD" w:rsidRPr="0076576F" w:rsidRDefault="00000000" w:rsidP="0076576F">
            <w:pPr>
              <w:widowControl w:val="0"/>
            </w:pPr>
            <w:r w:rsidRPr="0076576F">
              <w:t>Prezentacje multimedialne, praca w grupach</w:t>
            </w:r>
          </w:p>
        </w:tc>
      </w:tr>
      <w:tr w:rsidR="00161CFD" w:rsidRPr="0076576F" w14:paraId="73A75F92" w14:textId="77777777">
        <w:trPr>
          <w:trHeight w:val="632"/>
        </w:trPr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4FBC533" w14:textId="77777777" w:rsidR="00161CFD" w:rsidRPr="0076576F" w:rsidRDefault="00000000">
            <w:pPr>
              <w:widowControl w:val="0"/>
            </w:pPr>
            <w:r w:rsidRPr="0076576F">
              <w:t>Metody kształcenia</w:t>
            </w:r>
          </w:p>
          <w:p w14:paraId="29C91909" w14:textId="77777777" w:rsidR="00161CFD" w:rsidRPr="0076576F" w:rsidRDefault="00000000">
            <w:pPr>
              <w:widowControl w:val="0"/>
            </w:pPr>
            <w:r w:rsidRPr="0076576F">
              <w:t>z wykorzystaniem metod i technik kształcenia na odległość</w:t>
            </w:r>
          </w:p>
        </w:tc>
        <w:tc>
          <w:tcPr>
            <w:tcW w:w="807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2D22A24" w14:textId="7DFCE33A" w:rsidR="00161CFD" w:rsidRPr="0076576F" w:rsidRDefault="0076576F">
            <w:pPr>
              <w:widowControl w:val="0"/>
              <w:jc w:val="both"/>
            </w:pPr>
            <w:r>
              <w:t>Nie dotyczy</w:t>
            </w:r>
          </w:p>
        </w:tc>
      </w:tr>
    </w:tbl>
    <w:p w14:paraId="770A6297" w14:textId="77777777" w:rsidR="00161CFD" w:rsidRPr="0076576F" w:rsidRDefault="00161CFD"/>
    <w:tbl>
      <w:tblPr>
        <w:tblW w:w="10740" w:type="dxa"/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161CFD" w:rsidRPr="0076576F" w14:paraId="7486061C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  <w:vAlign w:val="center"/>
          </w:tcPr>
          <w:p w14:paraId="6475331D" w14:textId="77777777" w:rsidR="00161CFD" w:rsidRPr="0076576F" w:rsidRDefault="00000000">
            <w:pPr>
              <w:widowControl w:val="0"/>
              <w:jc w:val="center"/>
            </w:pPr>
            <w:r w:rsidRPr="0076576F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  <w:vAlign w:val="center"/>
          </w:tcPr>
          <w:p w14:paraId="7F36CDE7" w14:textId="77777777" w:rsidR="00161CFD" w:rsidRPr="0076576F" w:rsidRDefault="00000000">
            <w:pPr>
              <w:widowControl w:val="0"/>
              <w:jc w:val="center"/>
            </w:pPr>
            <w:r w:rsidRPr="0076576F">
              <w:t>Nr efektu uczenia się/grupy efektów</w:t>
            </w:r>
          </w:p>
        </w:tc>
      </w:tr>
      <w:tr w:rsidR="00161CFD" w:rsidRPr="0076576F" w14:paraId="74C0A90C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4" w:space="0" w:color="000000"/>
            </w:tcBorders>
          </w:tcPr>
          <w:p w14:paraId="54A54F4A" w14:textId="77777777" w:rsidR="00161CFD" w:rsidRPr="0076576F" w:rsidRDefault="00000000">
            <w:pPr>
              <w:widowControl w:val="0"/>
            </w:pPr>
            <w:r w:rsidRPr="0076576F">
              <w:t>Kolokwium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12" w:space="0" w:color="000000"/>
            </w:tcBorders>
          </w:tcPr>
          <w:p w14:paraId="64DFB21B" w14:textId="77777777" w:rsidR="00161CFD" w:rsidRPr="0076576F" w:rsidRDefault="00000000">
            <w:pPr>
              <w:widowControl w:val="0"/>
            </w:pPr>
            <w:r w:rsidRPr="0076576F">
              <w:t>01-03</w:t>
            </w:r>
          </w:p>
        </w:tc>
      </w:tr>
      <w:tr w:rsidR="00161CFD" w:rsidRPr="0076576F" w14:paraId="1A0CCE74" w14:textId="77777777">
        <w:tc>
          <w:tcPr>
            <w:tcW w:w="8207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E221923" w14:textId="77777777" w:rsidR="00161CFD" w:rsidRPr="0076576F" w:rsidRDefault="00000000">
            <w:pPr>
              <w:widowControl w:val="0"/>
            </w:pPr>
            <w:r w:rsidRPr="0076576F">
              <w:t>Praca w grupach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D2B1D39" w14:textId="28AC55C4" w:rsidR="00161CFD" w:rsidRPr="0076576F" w:rsidRDefault="00000000">
            <w:pPr>
              <w:widowControl w:val="0"/>
            </w:pPr>
            <w:r w:rsidRPr="0076576F">
              <w:t>04</w:t>
            </w:r>
            <w:r w:rsidR="0076576F">
              <w:t>-06</w:t>
            </w:r>
          </w:p>
        </w:tc>
      </w:tr>
      <w:tr w:rsidR="00161CFD" w:rsidRPr="0076576F" w14:paraId="73B13B55" w14:textId="77777777">
        <w:trPr>
          <w:trHeight w:val="516"/>
        </w:trPr>
        <w:tc>
          <w:tcPr>
            <w:tcW w:w="26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858FB33" w14:textId="77777777" w:rsidR="00161CFD" w:rsidRPr="0076576F" w:rsidRDefault="00000000">
            <w:pPr>
              <w:widowControl w:val="0"/>
            </w:pPr>
            <w:r w:rsidRPr="0076576F">
              <w:t>Formy i warunki zaliczenia</w:t>
            </w:r>
          </w:p>
        </w:tc>
        <w:tc>
          <w:tcPr>
            <w:tcW w:w="8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8A9C32D" w14:textId="77777777" w:rsidR="00161CFD" w:rsidRPr="0076576F" w:rsidRDefault="00000000">
            <w:pPr>
              <w:widowControl w:val="0"/>
            </w:pPr>
            <w:r w:rsidRPr="0076576F">
              <w:t>Kolokwium pisemne, wykazanie się praktyczną znajomością podstaw założenia działalności gospodarczej w sektorze TSL w ramach pracy w grupach</w:t>
            </w:r>
          </w:p>
        </w:tc>
      </w:tr>
    </w:tbl>
    <w:p w14:paraId="713E2F9A" w14:textId="77777777" w:rsidR="00161CFD" w:rsidRPr="0076576F" w:rsidRDefault="00161CFD"/>
    <w:tbl>
      <w:tblPr>
        <w:tblW w:w="1074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1"/>
        <w:gridCol w:w="1700"/>
        <w:gridCol w:w="1559"/>
        <w:gridCol w:w="2410"/>
      </w:tblGrid>
      <w:tr w:rsidR="00161CFD" w:rsidRPr="0076576F" w14:paraId="495C335A" w14:textId="77777777" w:rsidTr="0076576F">
        <w:tc>
          <w:tcPr>
            <w:tcW w:w="107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79B50D5E" w14:textId="77777777" w:rsidR="00161CFD" w:rsidRPr="0076576F" w:rsidRDefault="00161CFD">
            <w:pPr>
              <w:widowControl w:val="0"/>
            </w:pPr>
          </w:p>
          <w:p w14:paraId="31CEDB0A" w14:textId="77777777" w:rsidR="00161CFD" w:rsidRPr="0076576F" w:rsidRDefault="00000000">
            <w:pPr>
              <w:widowControl w:val="0"/>
              <w:jc w:val="center"/>
            </w:pPr>
            <w:r w:rsidRPr="0076576F">
              <w:t>NAKŁAD PRACY STUDENTA</w:t>
            </w:r>
          </w:p>
          <w:p w14:paraId="67B5ED44" w14:textId="77777777" w:rsidR="00161CFD" w:rsidRPr="0076576F" w:rsidRDefault="00161CFD">
            <w:pPr>
              <w:widowControl w:val="0"/>
            </w:pPr>
          </w:p>
        </w:tc>
      </w:tr>
      <w:tr w:rsidR="00161CFD" w:rsidRPr="0076576F" w14:paraId="4C4BC309" w14:textId="77777777" w:rsidTr="0076576F">
        <w:trPr>
          <w:trHeight w:val="263"/>
        </w:trPr>
        <w:tc>
          <w:tcPr>
            <w:tcW w:w="5071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2AE1E1" w14:textId="77777777" w:rsidR="00161CFD" w:rsidRPr="0076576F" w:rsidRDefault="00161CFD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85AF2" w14:textId="77777777" w:rsidR="00161CFD" w:rsidRPr="0076576F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835A019" w14:textId="77777777" w:rsidR="00161CFD" w:rsidRPr="0076576F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161CFD" w:rsidRPr="0076576F" w14:paraId="6598BFDB" w14:textId="77777777" w:rsidTr="0076576F">
        <w:trPr>
          <w:trHeight w:val="262"/>
        </w:trPr>
        <w:tc>
          <w:tcPr>
            <w:tcW w:w="5071" w:type="dxa"/>
            <w:vMerge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615F3" w14:textId="77777777" w:rsidR="00161CFD" w:rsidRPr="0076576F" w:rsidRDefault="00161CFD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4D169" w14:textId="77777777" w:rsidR="00161CFD" w:rsidRPr="0076576F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576F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28396" w14:textId="77777777" w:rsidR="00161CFD" w:rsidRPr="0076576F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6576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76576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3DECE30" w14:textId="77777777" w:rsidR="00161CFD" w:rsidRPr="0076576F" w:rsidRDefault="00000000">
            <w:pPr>
              <w:pStyle w:val="Bezodstpw"/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6576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161CFD" w:rsidRPr="0076576F" w14:paraId="346E1777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0052C25" w14:textId="77777777" w:rsidR="00161CFD" w:rsidRPr="0076576F" w:rsidRDefault="00000000">
            <w:pPr>
              <w:widowControl w:val="0"/>
            </w:pPr>
            <w:r w:rsidRPr="0076576F">
              <w:t>Udział w wykładach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B5D62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5F8F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7CF09416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3A6DD900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E86F34A" w14:textId="77777777" w:rsidR="00161CFD" w:rsidRPr="0076576F" w:rsidRDefault="00000000">
            <w:pPr>
              <w:widowControl w:val="0"/>
            </w:pPr>
            <w:r w:rsidRPr="0076576F">
              <w:t>Samodzielne studiowanie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04D87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B0065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8EB000E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236B78CA" w14:textId="77777777" w:rsidTr="0076576F">
        <w:trPr>
          <w:trHeight w:val="445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232AAC85" w14:textId="77777777" w:rsidR="00161CFD" w:rsidRPr="0076576F" w:rsidRDefault="00000000">
            <w:pPr>
              <w:widowControl w:val="0"/>
              <w:rPr>
                <w:vertAlign w:val="superscript"/>
              </w:rPr>
            </w:pPr>
            <w:r w:rsidRPr="0076576F">
              <w:t>Udział w ćwiczeniach audytoryjnych                                 i laboratoryjnych, warsztatach, seminariach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923CA" w14:textId="77777777" w:rsidR="00161CFD" w:rsidRPr="0076576F" w:rsidRDefault="00000000">
            <w:pPr>
              <w:widowControl w:val="0"/>
              <w:jc w:val="center"/>
            </w:pPr>
            <w:r w:rsidRPr="0076576F">
              <w:t>30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BC12" w14:textId="77777777" w:rsidR="00161CFD" w:rsidRPr="0076576F" w:rsidRDefault="00000000">
            <w:pPr>
              <w:widowControl w:val="0"/>
              <w:jc w:val="center"/>
            </w:pPr>
            <w:r w:rsidRPr="0076576F">
              <w:t>30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791E784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3A316CB3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D059BF2" w14:textId="77777777" w:rsidR="00161CFD" w:rsidRPr="0076576F" w:rsidRDefault="00000000">
            <w:pPr>
              <w:widowControl w:val="0"/>
            </w:pPr>
            <w:r w:rsidRPr="0076576F">
              <w:t>Samodzielne przygotowywanie się do ćwiczeń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3C8675" w14:textId="77777777" w:rsidR="00161CFD" w:rsidRPr="0076576F" w:rsidRDefault="00000000">
            <w:pPr>
              <w:widowControl w:val="0"/>
              <w:jc w:val="center"/>
            </w:pPr>
            <w:r w:rsidRPr="0076576F"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EED94" w14:textId="77777777" w:rsidR="00161CFD" w:rsidRPr="0076576F" w:rsidRDefault="00000000">
            <w:pPr>
              <w:widowControl w:val="0"/>
              <w:jc w:val="center"/>
            </w:pPr>
            <w:r w:rsidRPr="0076576F">
              <w:t>10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DED0DA5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6A1F17AC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523EF50" w14:textId="77777777" w:rsidR="00161CFD" w:rsidRPr="0076576F" w:rsidRDefault="00000000">
            <w:pPr>
              <w:widowControl w:val="0"/>
              <w:rPr>
                <w:vertAlign w:val="superscript"/>
              </w:rPr>
            </w:pPr>
            <w:r w:rsidRPr="0076576F">
              <w:t>Przygotowanie projektu / eseju / itp.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09333" w14:textId="77777777" w:rsidR="00161CFD" w:rsidRPr="0076576F" w:rsidRDefault="00000000">
            <w:pPr>
              <w:widowControl w:val="0"/>
              <w:jc w:val="center"/>
            </w:pPr>
            <w:r w:rsidRPr="0076576F">
              <w:t>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BDBC7" w14:textId="77777777" w:rsidR="00161CFD" w:rsidRPr="0076576F" w:rsidRDefault="00000000">
            <w:pPr>
              <w:widowControl w:val="0"/>
              <w:jc w:val="center"/>
            </w:pPr>
            <w:r w:rsidRPr="0076576F"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06B2960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74CB89F5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45DC0C7B" w14:textId="77777777" w:rsidR="00161CFD" w:rsidRPr="0076576F" w:rsidRDefault="00000000">
            <w:pPr>
              <w:widowControl w:val="0"/>
            </w:pPr>
            <w:r w:rsidRPr="0076576F">
              <w:t>Przygotowanie się do egzaminu / zaliczenia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7B336" w14:textId="77777777" w:rsidR="00161CFD" w:rsidRPr="0076576F" w:rsidRDefault="00000000">
            <w:pPr>
              <w:widowControl w:val="0"/>
              <w:jc w:val="center"/>
            </w:pPr>
            <w:r w:rsidRPr="0076576F"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2E101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0C7EBAA9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447C8D46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F786E6B" w14:textId="77777777" w:rsidR="00161CFD" w:rsidRPr="0076576F" w:rsidRDefault="00000000">
            <w:pPr>
              <w:widowControl w:val="0"/>
            </w:pPr>
            <w:r w:rsidRPr="0076576F">
              <w:t>Udział w konsultacjach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0E6CD" w14:textId="77777777" w:rsidR="00161CFD" w:rsidRPr="0076576F" w:rsidRDefault="00000000">
            <w:pPr>
              <w:widowControl w:val="0"/>
              <w:jc w:val="center"/>
            </w:pPr>
            <w:r w:rsidRPr="0076576F"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12F77B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1FACD538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2FA834A9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79449EA7" w14:textId="77777777" w:rsidR="00161CFD" w:rsidRPr="0076576F" w:rsidRDefault="00000000">
            <w:pPr>
              <w:widowControl w:val="0"/>
            </w:pPr>
            <w:r w:rsidRPr="0076576F">
              <w:t>Inne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75FE8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72F35" w14:textId="77777777" w:rsidR="00161CFD" w:rsidRPr="0076576F" w:rsidRDefault="00161CFD">
            <w:pPr>
              <w:widowControl w:val="0"/>
              <w:jc w:val="center"/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35ADB9E" w14:textId="77777777" w:rsidR="00161CFD" w:rsidRPr="0076576F" w:rsidRDefault="00161CFD">
            <w:pPr>
              <w:widowControl w:val="0"/>
              <w:jc w:val="center"/>
            </w:pPr>
          </w:p>
        </w:tc>
      </w:tr>
      <w:tr w:rsidR="00161CFD" w:rsidRPr="0076576F" w14:paraId="58F1737E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2F8FF53" w14:textId="77777777" w:rsidR="00161CFD" w:rsidRPr="0076576F" w:rsidRDefault="00000000">
            <w:pPr>
              <w:widowControl w:val="0"/>
              <w:spacing w:before="60" w:after="60"/>
            </w:pPr>
            <w:r w:rsidRPr="0076576F">
              <w:rPr>
                <w:b/>
              </w:rPr>
              <w:t>ŁĄCZNY nakład pracy studenta w godz.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7FB62" w14:textId="77777777" w:rsidR="00161CFD" w:rsidRPr="0076576F" w:rsidRDefault="00000000">
            <w:pPr>
              <w:widowControl w:val="0"/>
              <w:jc w:val="center"/>
            </w:pPr>
            <w:r w:rsidRPr="0076576F">
              <w:t>61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3851E" w14:textId="77777777" w:rsidR="00161CFD" w:rsidRPr="0076576F" w:rsidRDefault="00000000">
            <w:pPr>
              <w:widowControl w:val="0"/>
              <w:jc w:val="center"/>
            </w:pPr>
            <w:r w:rsidRPr="0076576F">
              <w:t>55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4AB6914F" w14:textId="77777777" w:rsidR="00161CFD" w:rsidRPr="0076576F" w:rsidRDefault="00000000">
            <w:pPr>
              <w:widowControl w:val="0"/>
              <w:jc w:val="center"/>
            </w:pPr>
            <w:r w:rsidRPr="0076576F">
              <w:t>0</w:t>
            </w:r>
          </w:p>
        </w:tc>
      </w:tr>
      <w:tr w:rsidR="00161CFD" w:rsidRPr="0076576F" w14:paraId="6322F3FA" w14:textId="77777777" w:rsidTr="0076576F">
        <w:trPr>
          <w:trHeight w:val="236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1E88E60" w14:textId="77777777" w:rsidR="00161CFD" w:rsidRPr="0076576F" w:rsidRDefault="00000000">
            <w:pPr>
              <w:widowControl w:val="0"/>
              <w:spacing w:before="60" w:after="60"/>
              <w:rPr>
                <w:b/>
              </w:rPr>
            </w:pPr>
            <w:r w:rsidRPr="0076576F">
              <w:rPr>
                <w:b/>
              </w:rPr>
              <w:t>Liczba punktów ECTS za przedmiot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11AADE68" w14:textId="77777777" w:rsidR="00161CFD" w:rsidRPr="0076576F" w:rsidRDefault="00000000">
            <w:pPr>
              <w:widowControl w:val="0"/>
              <w:jc w:val="center"/>
              <w:rPr>
                <w:b/>
              </w:rPr>
            </w:pPr>
            <w:r w:rsidRPr="0076576F">
              <w:rPr>
                <w:b/>
              </w:rPr>
              <w:t>2</w:t>
            </w:r>
          </w:p>
        </w:tc>
      </w:tr>
      <w:tr w:rsidR="00161CFD" w:rsidRPr="0076576F" w14:paraId="6C074F7F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8F231D3" w14:textId="77777777" w:rsidR="00161CFD" w:rsidRPr="0076576F" w:rsidRDefault="00000000">
            <w:pPr>
              <w:widowControl w:val="0"/>
              <w:spacing w:before="60" w:after="60"/>
              <w:jc w:val="both"/>
              <w:rPr>
                <w:vertAlign w:val="superscript"/>
              </w:rPr>
            </w:pPr>
            <w:r w:rsidRPr="0076576F">
              <w:t>Liczba punktów ECTS związana z zajęciami praktycznymi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7E6E6435" w14:textId="77777777" w:rsidR="00161CFD" w:rsidRPr="0076576F" w:rsidRDefault="00000000">
            <w:pPr>
              <w:widowControl w:val="0"/>
              <w:jc w:val="center"/>
            </w:pPr>
            <w:r w:rsidRPr="0076576F">
              <w:t>1,8</w:t>
            </w:r>
          </w:p>
        </w:tc>
      </w:tr>
      <w:tr w:rsidR="00161CFD" w:rsidRPr="0076576F" w14:paraId="043F43E5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F8199EB" w14:textId="77777777" w:rsidR="00161CFD" w:rsidRPr="0076576F" w:rsidRDefault="00000000">
            <w:pPr>
              <w:widowControl w:val="0"/>
              <w:spacing w:before="60" w:after="60"/>
              <w:jc w:val="both"/>
            </w:pPr>
            <w:r w:rsidRPr="0076576F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59FAC408" w14:textId="77777777" w:rsidR="00161CFD" w:rsidRPr="0076576F" w:rsidRDefault="00000000">
            <w:pPr>
              <w:widowControl w:val="0"/>
              <w:jc w:val="center"/>
            </w:pPr>
            <w:r w:rsidRPr="0076576F">
              <w:t>0</w:t>
            </w:r>
          </w:p>
        </w:tc>
      </w:tr>
      <w:tr w:rsidR="00161CFD" w:rsidRPr="0076576F" w14:paraId="31F0DFD9" w14:textId="77777777" w:rsidTr="0076576F">
        <w:trPr>
          <w:trHeight w:val="262"/>
        </w:trPr>
        <w:tc>
          <w:tcPr>
            <w:tcW w:w="507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C0C0C0"/>
          </w:tcPr>
          <w:p w14:paraId="0A1C6BA1" w14:textId="77777777" w:rsidR="00161CFD" w:rsidRPr="0076576F" w:rsidRDefault="00000000">
            <w:pPr>
              <w:widowControl w:val="0"/>
              <w:spacing w:before="60" w:after="60"/>
              <w:jc w:val="both"/>
              <w:rPr>
                <w:b/>
              </w:rPr>
            </w:pPr>
            <w:r w:rsidRPr="0076576F">
              <w:t>Liczba punktów ECTS  za zajęciach wymagające bezpośredniego udziału nauczycieli akademickich</w:t>
            </w:r>
          </w:p>
        </w:tc>
        <w:tc>
          <w:tcPr>
            <w:tcW w:w="5669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vAlign w:val="center"/>
          </w:tcPr>
          <w:p w14:paraId="7F59C53E" w14:textId="77777777" w:rsidR="00161CFD" w:rsidRPr="0076576F" w:rsidRDefault="00000000">
            <w:pPr>
              <w:widowControl w:val="0"/>
              <w:jc w:val="center"/>
            </w:pPr>
            <w:r w:rsidRPr="0076576F">
              <w:t>1,0</w:t>
            </w:r>
          </w:p>
        </w:tc>
      </w:tr>
    </w:tbl>
    <w:p w14:paraId="00C85949" w14:textId="77777777" w:rsidR="00161CFD" w:rsidRPr="0076576F" w:rsidRDefault="00161CFD"/>
    <w:sectPr w:rsidR="00161CFD" w:rsidRPr="0076576F">
      <w:pgSz w:w="11906" w:h="16838"/>
      <w:pgMar w:top="720" w:right="720" w:bottom="720" w:left="720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C460D"/>
    <w:multiLevelType w:val="multilevel"/>
    <w:tmpl w:val="4E2EA1EE"/>
    <w:lvl w:ilvl="0">
      <w:start w:val="1"/>
      <w:numFmt w:val="decimal"/>
      <w:pStyle w:val="AWniosek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1DB755E"/>
    <w:multiLevelType w:val="multilevel"/>
    <w:tmpl w:val="F5A8AE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BDC0C3F"/>
    <w:multiLevelType w:val="multilevel"/>
    <w:tmpl w:val="1660E3FA"/>
    <w:lvl w:ilvl="0">
      <w:start w:val="1"/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8"/>
        </w:tabs>
        <w:ind w:lef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7"/>
        </w:tabs>
        <w:ind w:lef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36"/>
        </w:tabs>
        <w:ind w:lef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45"/>
        </w:tabs>
        <w:ind w:lef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54"/>
        </w:tabs>
        <w:ind w:lef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63"/>
        </w:tabs>
        <w:ind w:lef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72"/>
        </w:tabs>
        <w:ind w:lef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81"/>
        </w:tabs>
        <w:ind w:left="6381" w:hanging="283"/>
      </w:pPr>
      <w:rPr>
        <w:rFonts w:ascii="Symbol" w:hAnsi="Symbol" w:cs="Symbol" w:hint="default"/>
      </w:rPr>
    </w:lvl>
  </w:abstractNum>
  <w:abstractNum w:abstractNumId="3" w15:restartNumberingAfterBreak="0">
    <w:nsid w:val="7EED2BB7"/>
    <w:multiLevelType w:val="multilevel"/>
    <w:tmpl w:val="B18484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84057351">
    <w:abstractNumId w:val="0"/>
  </w:num>
  <w:num w:numId="2" w16cid:durableId="857541144">
    <w:abstractNumId w:val="1"/>
  </w:num>
  <w:num w:numId="3" w16cid:durableId="2029796464">
    <w:abstractNumId w:val="2"/>
  </w:num>
  <w:num w:numId="4" w16cid:durableId="827550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FD"/>
    <w:rsid w:val="00161CFD"/>
    <w:rsid w:val="0076576F"/>
    <w:rsid w:val="008C3054"/>
    <w:rsid w:val="00AD6C34"/>
    <w:rsid w:val="00E9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678C1"/>
  <w15:docId w15:val="{96FD2D71-D70E-4F3C-AA2C-5D7FBE3BC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qFormat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qFormat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qFormat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C83126"/>
    <w:rPr>
      <w:rFonts w:asciiTheme="minorHAnsi" w:hAns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customStyle="1" w:styleId="Wyrnienie">
    <w:name w:val="Wyróżnienie"/>
    <w:uiPriority w:val="20"/>
    <w:qFormat/>
    <w:rsid w:val="00C83126"/>
    <w:rPr>
      <w:b/>
      <w:bCs/>
      <w:i/>
      <w:iCs/>
      <w:color w:val="5A5A5A" w:themeColor="text1" w:themeTint="A5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83126"/>
  </w:style>
  <w:style w:type="character" w:customStyle="1" w:styleId="CytatZnak">
    <w:name w:val="Cytat Znak"/>
    <w:basedOn w:val="Domylnaczcionkaakapitu"/>
    <w:link w:val="Cytat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character" w:customStyle="1" w:styleId="AWniosekZnak">
    <w:name w:val="A_Wniosek Znak"/>
    <w:basedOn w:val="Nagwek1Znak"/>
    <w:link w:val="AWniosek"/>
    <w:qFormat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C33E1A"/>
    <w:rPr>
      <w:color w:val="56C7AA" w:themeColor="hyperlink"/>
      <w:u w:val="single"/>
    </w:rPr>
  </w:style>
  <w:style w:type="character" w:customStyle="1" w:styleId="mw-headline">
    <w:name w:val="mw-headline"/>
    <w:basedOn w:val="Domylnaczcionkaakapitu"/>
    <w:qFormat/>
    <w:rsid w:val="00AB3F9F"/>
  </w:style>
  <w:style w:type="character" w:customStyle="1" w:styleId="st1">
    <w:name w:val="st1"/>
    <w:basedOn w:val="Domylnaczcionkaakapitu"/>
    <w:qFormat/>
    <w:rsid w:val="00AB3F9F"/>
  </w:style>
  <w:style w:type="character" w:customStyle="1" w:styleId="Mocnewyrnione">
    <w:name w:val="Mocne wyróżnione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paragraph" w:styleId="Nagwekindeksu">
    <w:name w:val="index heading"/>
    <w:basedOn w:val="Nagwek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il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paragraph" w:customStyle="1" w:styleId="Standardowy1">
    <w:name w:val="Standardowy1"/>
    <w:qFormat/>
    <w:pPr>
      <w:spacing w:after="160" w:line="252" w:lineRule="auto"/>
      <w:ind w:firstLine="360"/>
    </w:pPr>
    <w:rPr>
      <w:rFonts w:eastAsia="Times New Roman" w:cs="Arial"/>
      <w:kern w:val="2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rzepisy.gofin.pl/przepisy,4,42,42,205,,20090124,ustawa-z-dnia-23102008-r-o-zmianie-ustawy-kodeks-cywilny-oraz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dc:description/>
  <cp:lastModifiedBy>Katarzyna Olszewska</cp:lastModifiedBy>
  <cp:revision>3</cp:revision>
  <cp:lastPrinted>2019-11-29T10:15:00Z</cp:lastPrinted>
  <dcterms:created xsi:type="dcterms:W3CDTF">2023-12-04T13:58:00Z</dcterms:created>
  <dcterms:modified xsi:type="dcterms:W3CDTF">2023-12-10T11:51:00Z</dcterms:modified>
  <dc:language>pl-PL</dc:language>
</cp:coreProperties>
</file>